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B18F" w14:textId="77777777" w:rsidR="002F4886" w:rsidRPr="00A32CC0" w:rsidRDefault="002F4886" w:rsidP="002F4886">
      <w:pPr>
        <w:pStyle w:val="a5"/>
        <w:spacing w:before="0" w:after="0"/>
        <w:rPr>
          <w:szCs w:val="28"/>
        </w:rPr>
      </w:pPr>
      <w:r w:rsidRPr="00A32CC0">
        <w:rPr>
          <w:szCs w:val="28"/>
        </w:rPr>
        <w:t xml:space="preserve">СОГЛАШЕНИЕ ОБ УСТУПКЕ ПРАВ ТРЕБОВАНИЙ </w:t>
      </w:r>
    </w:p>
    <w:p w14:paraId="44379649" w14:textId="77777777" w:rsidR="002F4886" w:rsidRPr="00A32CC0" w:rsidRDefault="002F4886" w:rsidP="002F4886">
      <w:pPr>
        <w:pStyle w:val="a5"/>
        <w:spacing w:before="0" w:after="0"/>
        <w:rPr>
          <w:szCs w:val="28"/>
        </w:rPr>
      </w:pPr>
      <w:r w:rsidRPr="00A32CC0">
        <w:rPr>
          <w:szCs w:val="28"/>
        </w:rPr>
        <w:t>№ ____</w:t>
      </w:r>
    </w:p>
    <w:p w14:paraId="238D5878" w14:textId="77777777" w:rsidR="002F4886" w:rsidRPr="00A32CC0" w:rsidRDefault="002F4886" w:rsidP="002F4886">
      <w:pPr>
        <w:contextualSpacing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4938"/>
      </w:tblGrid>
      <w:tr w:rsidR="002F4886" w:rsidRPr="00A32CC0" w14:paraId="2162E0FF" w14:textId="77777777" w:rsidTr="00572A89">
        <w:tc>
          <w:tcPr>
            <w:tcW w:w="2400" w:type="pct"/>
          </w:tcPr>
          <w:p w14:paraId="0087C74B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 xml:space="preserve">г. Симферополь                                                           </w:t>
            </w:r>
          </w:p>
        </w:tc>
        <w:tc>
          <w:tcPr>
            <w:tcW w:w="2600" w:type="pct"/>
          </w:tcPr>
          <w:p w14:paraId="73F53799" w14:textId="70C55091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righ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«___» __________ 20</w:t>
            </w:r>
            <w:r w:rsidR="00EC7F82">
              <w:rPr>
                <w:sz w:val="28"/>
                <w:szCs w:val="28"/>
              </w:rPr>
              <w:t>__</w:t>
            </w:r>
            <w:r w:rsidRPr="00A32CC0">
              <w:rPr>
                <w:sz w:val="28"/>
                <w:szCs w:val="28"/>
              </w:rPr>
              <w:t xml:space="preserve"> г.</w:t>
            </w:r>
          </w:p>
        </w:tc>
      </w:tr>
    </w:tbl>
    <w:p w14:paraId="695E51C1" w14:textId="77777777" w:rsidR="002F4886" w:rsidRPr="00A32CC0" w:rsidRDefault="002F4886" w:rsidP="002F4886">
      <w:pPr>
        <w:contextualSpacing/>
        <w:rPr>
          <w:sz w:val="28"/>
          <w:szCs w:val="28"/>
        </w:rPr>
      </w:pPr>
    </w:p>
    <w:p w14:paraId="62733F04" w14:textId="0449DA4D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Гражданин РФ __________________________,</w:t>
      </w:r>
      <w:r w:rsidR="00CA4952">
        <w:rPr>
          <w:sz w:val="28"/>
          <w:szCs w:val="28"/>
        </w:rPr>
        <w:t xml:space="preserve"> </w:t>
      </w:r>
      <w:r w:rsidRPr="00A32CC0">
        <w:rPr>
          <w:sz w:val="28"/>
          <w:szCs w:val="28"/>
        </w:rPr>
        <w:t>_</w:t>
      </w:r>
      <w:r w:rsidR="00CA4952">
        <w:rPr>
          <w:sz w:val="28"/>
          <w:szCs w:val="28"/>
        </w:rPr>
        <w:t>_.</w:t>
      </w:r>
      <w:r w:rsidRPr="00A32CC0">
        <w:rPr>
          <w:sz w:val="28"/>
          <w:szCs w:val="28"/>
        </w:rPr>
        <w:t>__</w:t>
      </w:r>
      <w:r w:rsidR="00CA4952">
        <w:rPr>
          <w:sz w:val="28"/>
          <w:szCs w:val="28"/>
        </w:rPr>
        <w:t>.</w:t>
      </w:r>
      <w:r w:rsidRPr="00A32CC0">
        <w:rPr>
          <w:sz w:val="28"/>
          <w:szCs w:val="28"/>
        </w:rPr>
        <w:t>___</w:t>
      </w:r>
      <w:r w:rsidR="00CA4952">
        <w:rPr>
          <w:sz w:val="28"/>
          <w:szCs w:val="28"/>
        </w:rPr>
        <w:t xml:space="preserve">_ </w:t>
      </w:r>
      <w:r w:rsidRPr="00A32CC0">
        <w:rPr>
          <w:sz w:val="28"/>
          <w:szCs w:val="28"/>
        </w:rPr>
        <w:t xml:space="preserve">года рождения, место рождения: _______________________________, пол: _________, паспорт серия ____ № ____________, выдан ________________, код подразделения ______, зарегистрированный __________________________________, далее именуемый «Цедент», с одной стороны и </w:t>
      </w:r>
      <w:r w:rsidRPr="00A32CC0">
        <w:rPr>
          <w:bCs/>
          <w:sz w:val="28"/>
          <w:szCs w:val="28"/>
        </w:rPr>
        <w:t>некоммерческая организация «Крымский республиканский фонд защиты прав граждан-участников долевого строительства»</w:t>
      </w:r>
      <w:r w:rsidRPr="00A32CC0">
        <w:rPr>
          <w:sz w:val="28"/>
          <w:szCs w:val="28"/>
        </w:rPr>
        <w:t xml:space="preserve">, именуемая в дальнейшем «Цессионарий», в лице </w:t>
      </w:r>
      <w:r w:rsidR="00562419">
        <w:rPr>
          <w:sz w:val="28"/>
          <w:szCs w:val="28"/>
        </w:rPr>
        <w:t>директора _____________</w:t>
      </w:r>
      <w:r w:rsidR="003051E5">
        <w:rPr>
          <w:sz w:val="28"/>
          <w:szCs w:val="28"/>
        </w:rPr>
        <w:t>___________</w:t>
      </w:r>
      <w:r w:rsidRPr="00A32CC0">
        <w:rPr>
          <w:sz w:val="28"/>
          <w:szCs w:val="28"/>
        </w:rPr>
        <w:t xml:space="preserve">_______________, действующего </w:t>
      </w:r>
      <w:r w:rsidR="000F062F">
        <w:rPr>
          <w:sz w:val="28"/>
          <w:szCs w:val="28"/>
        </w:rPr>
        <w:t>на основании Устава</w:t>
      </w:r>
      <w:r w:rsidRPr="00A32CC0">
        <w:rPr>
          <w:sz w:val="28"/>
          <w:szCs w:val="28"/>
        </w:rPr>
        <w:t>, с другой стороны, далее вместе именуемые «Стороны»</w:t>
      </w:r>
      <w:r>
        <w:rPr>
          <w:sz w:val="28"/>
          <w:szCs w:val="28"/>
        </w:rPr>
        <w:t xml:space="preserve">, </w:t>
      </w:r>
      <w:r w:rsidRPr="00A32CC0">
        <w:rPr>
          <w:sz w:val="28"/>
          <w:szCs w:val="28"/>
        </w:rPr>
        <w:t xml:space="preserve">в соответствии </w:t>
      </w:r>
      <w:r w:rsidR="00B814DB"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с пунктом 3 части 4 статьи 3 Закона Республики Крым от 26 августа 2020 года № 105-ЗРК/2020 «О мерах поддержки пострадавшим гражданам-участникам строительства объектов капитального строительства на территории Республики Крым, предназначенных для проживания» (далее – Закон РК № 105-ЗРК/2020) заключили настоящее соглашение об уступке прав требований (далее – Соглашение) </w:t>
      </w:r>
      <w:r w:rsidR="003051E5"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о нижеследующем:  </w:t>
      </w:r>
    </w:p>
    <w:p w14:paraId="7A45577D" w14:textId="77777777" w:rsidR="002F4886" w:rsidRPr="00A32CC0" w:rsidRDefault="002F4886" w:rsidP="002F4886">
      <w:pPr>
        <w:ind w:firstLine="720"/>
        <w:contextualSpacing/>
        <w:rPr>
          <w:sz w:val="28"/>
          <w:szCs w:val="28"/>
        </w:rPr>
      </w:pPr>
    </w:p>
    <w:p w14:paraId="513A4AD9" w14:textId="77777777" w:rsidR="002F4886" w:rsidRPr="00887722" w:rsidRDefault="002F4886" w:rsidP="002F48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887722">
        <w:rPr>
          <w:bCs/>
          <w:sz w:val="28"/>
          <w:szCs w:val="28"/>
        </w:rPr>
        <w:t>ПРЕДМЕТ СОГЛАШЕНИЯ</w:t>
      </w:r>
    </w:p>
    <w:p w14:paraId="44564B29" w14:textId="77777777" w:rsidR="002F4886" w:rsidRPr="00A32CC0" w:rsidRDefault="002F4886" w:rsidP="002F4886">
      <w:pPr>
        <w:pStyle w:val="a4"/>
        <w:rPr>
          <w:bCs/>
          <w:sz w:val="28"/>
          <w:szCs w:val="28"/>
        </w:rPr>
      </w:pPr>
    </w:p>
    <w:p w14:paraId="3D8E460D" w14:textId="77777777" w:rsidR="002F4886" w:rsidRDefault="002F4886" w:rsidP="002F4886">
      <w:pPr>
        <w:ind w:firstLine="720"/>
        <w:jc w:val="both"/>
        <w:rPr>
          <w:sz w:val="28"/>
          <w:szCs w:val="28"/>
        </w:rPr>
      </w:pPr>
      <w:bookmarkStart w:id="0" w:name="_ref_1-4de7dcf3b67b45"/>
      <w:r w:rsidRPr="00A32CC0">
        <w:rPr>
          <w:sz w:val="28"/>
          <w:szCs w:val="28"/>
        </w:rPr>
        <w:t>1.1. </w:t>
      </w:r>
      <w:r w:rsidRPr="00092F25">
        <w:rPr>
          <w:sz w:val="28"/>
          <w:szCs w:val="28"/>
        </w:rPr>
        <w:t>Цедент передаёт, а Цессионарий принимает право требования Цедента к</w:t>
      </w:r>
      <w:r>
        <w:rPr>
          <w:sz w:val="28"/>
          <w:szCs w:val="28"/>
        </w:rPr>
        <w:t xml:space="preserve"> </w:t>
      </w:r>
      <w:r w:rsidRPr="00092F2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 ___________________________________________________________________</w:t>
      </w:r>
    </w:p>
    <w:p w14:paraId="1622389E" w14:textId="77777777" w:rsidR="002F4886" w:rsidRPr="005A4D1C" w:rsidRDefault="002F4886" w:rsidP="002F4886">
      <w:pPr>
        <w:jc w:val="center"/>
        <w:rPr>
          <w:szCs w:val="24"/>
        </w:rPr>
      </w:pPr>
      <w:r w:rsidRPr="005A4D1C">
        <w:rPr>
          <w:sz w:val="20"/>
          <w:szCs w:val="20"/>
        </w:rPr>
        <w:t>(ИНН, ОГРН, юридический адрес – для юридического лица; ФИО – для физического лица)</w:t>
      </w:r>
    </w:p>
    <w:p w14:paraId="39E2BB59" w14:textId="77777777" w:rsidR="002F4886" w:rsidRDefault="002F4886" w:rsidP="002F4886">
      <w:pPr>
        <w:jc w:val="both"/>
        <w:rPr>
          <w:sz w:val="28"/>
          <w:szCs w:val="28"/>
        </w:rPr>
      </w:pPr>
      <w:r w:rsidRPr="00092F25">
        <w:rPr>
          <w:sz w:val="28"/>
          <w:szCs w:val="28"/>
        </w:rPr>
        <w:t>(далее – Должник) в размере _____</w:t>
      </w:r>
      <w:r>
        <w:rPr>
          <w:sz w:val="28"/>
          <w:szCs w:val="28"/>
        </w:rPr>
        <w:t>_</w:t>
      </w:r>
      <w:r w:rsidRPr="00092F25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  <w:r w:rsidRPr="00092F25">
        <w:rPr>
          <w:sz w:val="28"/>
          <w:szCs w:val="28"/>
        </w:rPr>
        <w:t>(</w:t>
      </w:r>
      <w:r>
        <w:rPr>
          <w:sz w:val="28"/>
          <w:szCs w:val="28"/>
        </w:rPr>
        <w:t>_____________</w:t>
      </w:r>
      <w:r w:rsidRPr="00092F25">
        <w:rPr>
          <w:sz w:val="28"/>
          <w:szCs w:val="28"/>
        </w:rPr>
        <w:t>_____</w:t>
      </w:r>
      <w:r>
        <w:rPr>
          <w:sz w:val="28"/>
          <w:szCs w:val="28"/>
        </w:rPr>
        <w:t>___________ ___________________________________________________</w:t>
      </w:r>
      <w:r w:rsidRPr="00092F25">
        <w:rPr>
          <w:sz w:val="28"/>
          <w:szCs w:val="28"/>
        </w:rPr>
        <w:t>__) рублей ___ ко</w:t>
      </w:r>
      <w:r>
        <w:rPr>
          <w:sz w:val="28"/>
          <w:szCs w:val="28"/>
        </w:rPr>
        <w:t>п.</w:t>
      </w:r>
      <w:r w:rsidRPr="00092F25">
        <w:rPr>
          <w:sz w:val="28"/>
          <w:szCs w:val="28"/>
        </w:rPr>
        <w:t>,</w:t>
      </w:r>
    </w:p>
    <w:p w14:paraId="4A3A16C7" w14:textId="77777777" w:rsidR="002F4886" w:rsidRPr="005A4D1C" w:rsidRDefault="002F4886" w:rsidP="002F4886">
      <w:pPr>
        <w:jc w:val="both"/>
        <w:rPr>
          <w:sz w:val="20"/>
          <w:szCs w:val="20"/>
        </w:rPr>
      </w:pPr>
      <w:r w:rsidRPr="005A4D1C">
        <w:rPr>
          <w:sz w:val="20"/>
          <w:szCs w:val="20"/>
        </w:rPr>
        <w:t xml:space="preserve">       размер денежных средств, уплаченных по договору участия в строительстве</w:t>
      </w:r>
    </w:p>
    <w:p w14:paraId="3188BB24" w14:textId="77777777" w:rsidR="002F4886" w:rsidRDefault="002F4886" w:rsidP="002F4886">
      <w:pPr>
        <w:jc w:val="both"/>
        <w:rPr>
          <w:sz w:val="28"/>
          <w:szCs w:val="28"/>
        </w:rPr>
      </w:pPr>
      <w:r w:rsidRPr="00092F25">
        <w:rPr>
          <w:sz w:val="28"/>
          <w:szCs w:val="28"/>
        </w:rPr>
        <w:t xml:space="preserve">возникшее на основании </w:t>
      </w:r>
      <w:r>
        <w:rPr>
          <w:sz w:val="28"/>
          <w:szCs w:val="28"/>
        </w:rPr>
        <w:t>решения суда от __________ 20__ г. по делу № _________ (далее – Решение суда).</w:t>
      </w:r>
    </w:p>
    <w:p w14:paraId="65802EAA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1.2. Право требования к Должнику не включает в себя проценты за пользование чужими денежными средствами, суммы штрафов, пеней, компенсацию морального вреда, судебных расходов, взысканных вступившим в законную силу решением суда. </w:t>
      </w:r>
    </w:p>
    <w:p w14:paraId="018B20C1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1.3. Право требования к Должнику в объёме, предусмотренном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пунктом 1.2 Соглашения, возникает у Цессионария с момента </w:t>
      </w:r>
      <w:r>
        <w:rPr>
          <w:sz w:val="28"/>
          <w:szCs w:val="28"/>
        </w:rPr>
        <w:t>его подписания Сторонами</w:t>
      </w:r>
      <w:r w:rsidRPr="00A32CC0">
        <w:rPr>
          <w:sz w:val="28"/>
          <w:szCs w:val="28"/>
        </w:rPr>
        <w:t>.</w:t>
      </w:r>
    </w:p>
    <w:p w14:paraId="51743C4B" w14:textId="77777777" w:rsidR="002F4886" w:rsidRDefault="002F4886" w:rsidP="002F4886">
      <w:pPr>
        <w:widowControl w:val="0"/>
        <w:ind w:firstLine="720"/>
        <w:contextualSpacing/>
        <w:rPr>
          <w:sz w:val="28"/>
          <w:szCs w:val="28"/>
        </w:rPr>
      </w:pPr>
    </w:p>
    <w:p w14:paraId="7339DB37" w14:textId="77777777" w:rsidR="002F4886" w:rsidRPr="00887722" w:rsidRDefault="002F4886" w:rsidP="002F488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887722">
        <w:rPr>
          <w:bCs/>
          <w:sz w:val="28"/>
          <w:szCs w:val="28"/>
        </w:rPr>
        <w:t>ПРАВА И ОБЯЗАННОСТИ СТОРОН</w:t>
      </w:r>
    </w:p>
    <w:p w14:paraId="0D9BCDB6" w14:textId="77777777" w:rsidR="002F4886" w:rsidRPr="000B0569" w:rsidRDefault="002F4886" w:rsidP="002F4886">
      <w:pPr>
        <w:pStyle w:val="a4"/>
        <w:widowControl w:val="0"/>
        <w:rPr>
          <w:bCs/>
          <w:sz w:val="28"/>
          <w:szCs w:val="28"/>
        </w:rPr>
      </w:pPr>
    </w:p>
    <w:p w14:paraId="2D2F74FE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2.1. Стороны обязуются во взаимоотношениях друг с другом руководствоваться Соглашением и действующим законодательством </w:t>
      </w:r>
      <w:r w:rsidRPr="00A32CC0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оссийской </w:t>
      </w:r>
      <w:r w:rsidRPr="00A32CC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32CC0">
        <w:rPr>
          <w:sz w:val="28"/>
          <w:szCs w:val="28"/>
        </w:rPr>
        <w:t>. Каждая из Сторон имеет право требовать полного выполнения другой Стороной обязанностей по Соглашению.</w:t>
      </w:r>
    </w:p>
    <w:bookmarkEnd w:id="0"/>
    <w:p w14:paraId="10A7FEC1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 Цессионарий обязуется:</w:t>
      </w:r>
    </w:p>
    <w:p w14:paraId="17E4FAB9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2.2.1. Включить Цедента в реестр пострадавших участников строительства с последующей выплатой денежной компенсации в соответствии с Законом РК № 105-ЗРК/2020</w:t>
      </w:r>
      <w:r>
        <w:rPr>
          <w:sz w:val="28"/>
          <w:szCs w:val="28"/>
        </w:rPr>
        <w:t xml:space="preserve"> и постановлением Совета министров Республики Крым </w:t>
      </w:r>
      <w:r w:rsidRPr="000B0569">
        <w:rPr>
          <w:sz w:val="28"/>
          <w:szCs w:val="28"/>
        </w:rPr>
        <w:t>от ___ __________ 20___ года № _____.</w:t>
      </w:r>
    </w:p>
    <w:p w14:paraId="46733F0F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2.2.2. Направить Должнику уведомление о состоявшемся переходе права требования в течение 5 (пяти) рабочих дней с момента заключения Соглашения.</w:t>
      </w:r>
    </w:p>
    <w:p w14:paraId="4E46F099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Уведомление должно содержать:</w:t>
      </w:r>
    </w:p>
    <w:p w14:paraId="128908BC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1) наименование, ОГРН, ИНН и адрес места нахождения Цессионария;</w:t>
      </w:r>
    </w:p>
    <w:p w14:paraId="2E20BE09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2) указание на то, что к Цессионарию перешли требования по Решению суда;</w:t>
      </w:r>
    </w:p>
    <w:p w14:paraId="3927196A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3) описание требований</w:t>
      </w:r>
      <w:r>
        <w:rPr>
          <w:sz w:val="28"/>
          <w:szCs w:val="28"/>
        </w:rPr>
        <w:t xml:space="preserve"> Цедента к Должнику</w:t>
      </w:r>
      <w:r w:rsidRPr="00A32CC0">
        <w:rPr>
          <w:sz w:val="28"/>
          <w:szCs w:val="28"/>
        </w:rPr>
        <w:t>;</w:t>
      </w:r>
    </w:p>
    <w:p w14:paraId="2C06CF8D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4) банковские реквизиты, по которым должно быть осуществлено исполнение обязательств Должника в пользу Цессионария;</w:t>
      </w:r>
    </w:p>
    <w:p w14:paraId="1C55181C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5) дата перехода требований.</w:t>
      </w:r>
    </w:p>
    <w:p w14:paraId="078AB361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К уведомлению долж</w:t>
      </w:r>
      <w:r>
        <w:rPr>
          <w:sz w:val="28"/>
          <w:szCs w:val="28"/>
        </w:rPr>
        <w:t>на</w:t>
      </w:r>
      <w:r w:rsidRPr="00A32CC0">
        <w:rPr>
          <w:sz w:val="28"/>
          <w:szCs w:val="28"/>
        </w:rPr>
        <w:t xml:space="preserve"> быть прило</w:t>
      </w:r>
      <w:r>
        <w:rPr>
          <w:sz w:val="28"/>
          <w:szCs w:val="28"/>
        </w:rPr>
        <w:t xml:space="preserve">жена копия </w:t>
      </w:r>
      <w:r w:rsidRPr="00A32CC0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. </w:t>
      </w:r>
    </w:p>
    <w:p w14:paraId="6F105578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2.2.3. Принять решение об одностороннем отказе от исполнения настоящего Соглашения, в случае исключения Цедента из реестра пострадавших участников строительства на основании п. 1-5 ч. 6 ст. 3 Закона РК № 105-ЗРК/2020</w:t>
      </w:r>
      <w:r>
        <w:rPr>
          <w:sz w:val="28"/>
          <w:szCs w:val="28"/>
        </w:rPr>
        <w:t xml:space="preserve"> и направить ему</w:t>
      </w:r>
      <w:r w:rsidRPr="00C37B6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32CC0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 таком отказе</w:t>
      </w:r>
      <w:r w:rsidRPr="00A32CC0">
        <w:rPr>
          <w:sz w:val="28"/>
          <w:szCs w:val="28"/>
        </w:rPr>
        <w:t xml:space="preserve"> </w:t>
      </w:r>
      <w:r w:rsidRPr="00C37B61">
        <w:rPr>
          <w:sz w:val="28"/>
          <w:szCs w:val="28"/>
        </w:rPr>
        <w:t>заказным письмом с уведомлением о вручении</w:t>
      </w:r>
      <w:r>
        <w:rPr>
          <w:sz w:val="28"/>
          <w:szCs w:val="28"/>
        </w:rPr>
        <w:t xml:space="preserve"> (а </w:t>
      </w:r>
      <w:r w:rsidRPr="00C37B61">
        <w:rPr>
          <w:sz w:val="28"/>
          <w:szCs w:val="28"/>
        </w:rPr>
        <w:t>также дополнительно на адрес электронной почты гражданина, при наличии сведений о нем</w:t>
      </w:r>
      <w:r>
        <w:rPr>
          <w:sz w:val="28"/>
          <w:szCs w:val="28"/>
        </w:rPr>
        <w:t xml:space="preserve">) </w:t>
      </w:r>
      <w:r w:rsidRPr="00A32CC0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32CC0">
        <w:rPr>
          <w:sz w:val="28"/>
          <w:szCs w:val="28"/>
        </w:rPr>
        <w:t xml:space="preserve"> 5 рабочих дней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с даты его принятия</w:t>
      </w:r>
      <w:r>
        <w:rPr>
          <w:sz w:val="28"/>
          <w:szCs w:val="28"/>
        </w:rPr>
        <w:t xml:space="preserve">. </w:t>
      </w:r>
    </w:p>
    <w:p w14:paraId="60ABD680" w14:textId="77777777" w:rsidR="002F4886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Соглашение прекращается и считается расторгнутым через десять дней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с даты направления уведомления Цессионарием Цеденту. </w:t>
      </w:r>
    </w:p>
    <w:p w14:paraId="3B50DAB8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64FF6">
        <w:rPr>
          <w:sz w:val="28"/>
          <w:szCs w:val="28"/>
        </w:rPr>
        <w:t>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27E3A61A" w14:textId="77777777" w:rsidR="002F4886" w:rsidRPr="00A32CC0" w:rsidRDefault="002F4886" w:rsidP="002F4886">
      <w:pPr>
        <w:widowControl w:val="0"/>
        <w:contextualSpacing/>
        <w:rPr>
          <w:sz w:val="28"/>
          <w:szCs w:val="28"/>
        </w:rPr>
      </w:pPr>
    </w:p>
    <w:p w14:paraId="63680471" w14:textId="77777777" w:rsidR="002F4886" w:rsidRDefault="002F4886" w:rsidP="002F4886">
      <w:pPr>
        <w:pStyle w:val="2"/>
        <w:widowControl w:val="0"/>
        <w:numPr>
          <w:ilvl w:val="0"/>
          <w:numId w:val="0"/>
        </w:numPr>
        <w:spacing w:before="0" w:after="0" w:line="240" w:lineRule="auto"/>
        <w:contextualSpacing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3. </w:t>
      </w:r>
      <w:r w:rsidRPr="00A32CC0">
        <w:rPr>
          <w:bCs w:val="0"/>
          <w:sz w:val="28"/>
          <w:szCs w:val="28"/>
        </w:rPr>
        <w:t>ОТВЕТСТВЕННОСТЬ</w:t>
      </w:r>
    </w:p>
    <w:p w14:paraId="287F4A74" w14:textId="77777777" w:rsidR="002F4886" w:rsidRPr="000B0569" w:rsidRDefault="002F4886" w:rsidP="002F4886">
      <w:pPr>
        <w:widowControl w:val="0"/>
        <w:contextualSpacing/>
      </w:pPr>
    </w:p>
    <w:p w14:paraId="36581118" w14:textId="77777777" w:rsidR="002F4886" w:rsidRPr="00A32CC0" w:rsidRDefault="002F4886" w:rsidP="002F4886">
      <w:pPr>
        <w:pStyle w:val="2"/>
        <w:widowControl w:val="0"/>
        <w:numPr>
          <w:ilvl w:val="0"/>
          <w:numId w:val="0"/>
        </w:numPr>
        <w:spacing w:before="0" w:after="0" w:line="240" w:lineRule="auto"/>
        <w:ind w:firstLine="720"/>
        <w:contextualSpacing/>
        <w:rPr>
          <w:sz w:val="28"/>
          <w:szCs w:val="28"/>
        </w:rPr>
      </w:pPr>
      <w:r w:rsidRPr="00A32CC0">
        <w:rPr>
          <w:sz w:val="28"/>
          <w:szCs w:val="28"/>
        </w:rPr>
        <w:t>3.1.</w:t>
      </w:r>
      <w:bookmarkStart w:id="1" w:name="_ref_1-c94d191f06c144"/>
      <w:r w:rsidRPr="00A32CC0">
        <w:rPr>
          <w:sz w:val="28"/>
          <w:szCs w:val="28"/>
        </w:rPr>
        <w:t> Цедент отвечает перед Цессионарием за действительность уступленного права требования, но не отвечает за неисполнение или ненадлежащее исполнение этого требования Должником.</w:t>
      </w:r>
    </w:p>
    <w:p w14:paraId="6B948E19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3.2. Цессионарий принимает на себя все риски, связанные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с востребованием долга с Должника.</w:t>
      </w:r>
    </w:p>
    <w:p w14:paraId="3D1C40C1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3.3. Цедент отвечает перед Цессионарием за полноту и достоверность сведений, послуживших основанием для заключения настоящего Соглашения и включения его в реестр пострадавших участников строительства в соответствии с Законом РК № 105-ЗРК/2020. </w:t>
      </w:r>
    </w:p>
    <w:p w14:paraId="7FED06B3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F933B1">
        <w:rPr>
          <w:sz w:val="28"/>
          <w:szCs w:val="28"/>
        </w:rPr>
        <w:t xml:space="preserve">Если Цессионарий понесет убытки в процессе исполнения Соглашения </w:t>
      </w:r>
      <w:r>
        <w:rPr>
          <w:sz w:val="28"/>
          <w:szCs w:val="28"/>
        </w:rPr>
        <w:br/>
      </w:r>
      <w:r w:rsidRPr="00F933B1">
        <w:rPr>
          <w:sz w:val="28"/>
          <w:szCs w:val="28"/>
        </w:rPr>
        <w:t>в связи с тем, что Цедент предоставил недостоверные сведения, Цедент обязуется компенсировать такие убытки.</w:t>
      </w:r>
    </w:p>
    <w:p w14:paraId="4326F205" w14:textId="77777777" w:rsidR="002F4886" w:rsidRPr="00A32CC0" w:rsidRDefault="002F4886" w:rsidP="002F4886">
      <w:pPr>
        <w:pStyle w:val="2"/>
        <w:numPr>
          <w:ilvl w:val="0"/>
          <w:numId w:val="0"/>
        </w:numPr>
        <w:spacing w:before="0" w:after="0" w:line="240" w:lineRule="auto"/>
        <w:ind w:firstLine="720"/>
        <w:contextualSpacing/>
        <w:rPr>
          <w:sz w:val="28"/>
          <w:szCs w:val="28"/>
        </w:rPr>
      </w:pPr>
      <w:r w:rsidRPr="00A32CC0">
        <w:rPr>
          <w:sz w:val="28"/>
          <w:szCs w:val="28"/>
        </w:rPr>
        <w:lastRenderedPageBreak/>
        <w:t>3.4. В случаях, не предусмотренных Соглашением, ответственность определяется в соответствии с действующим законодательством Российской Федерации.</w:t>
      </w:r>
    </w:p>
    <w:p w14:paraId="481F805C" w14:textId="77777777" w:rsidR="002F4886" w:rsidRPr="00A32CC0" w:rsidRDefault="002F4886" w:rsidP="002F4886">
      <w:pPr>
        <w:pStyle w:val="a4"/>
        <w:widowControl w:val="0"/>
        <w:rPr>
          <w:sz w:val="28"/>
          <w:szCs w:val="28"/>
        </w:rPr>
      </w:pPr>
      <w:bookmarkStart w:id="2" w:name="_ref_1-43b76c6800c54e"/>
      <w:bookmarkEnd w:id="1"/>
    </w:p>
    <w:p w14:paraId="7B8C1B64" w14:textId="77777777" w:rsidR="002F4886" w:rsidRPr="00887722" w:rsidRDefault="002F4886" w:rsidP="002F488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Pr="00887722">
        <w:rPr>
          <w:sz w:val="28"/>
          <w:szCs w:val="28"/>
        </w:rPr>
        <w:t>ОБСТОЯТЕЛЬСТВА НЕПРЕОДОЛИМОЙ СИЛЫ</w:t>
      </w:r>
    </w:p>
    <w:p w14:paraId="4903C097" w14:textId="77777777" w:rsidR="002F4886" w:rsidRPr="00A32CC0" w:rsidRDefault="002F4886" w:rsidP="002F4886">
      <w:pPr>
        <w:pStyle w:val="a4"/>
        <w:widowControl w:val="0"/>
        <w:rPr>
          <w:sz w:val="28"/>
          <w:szCs w:val="28"/>
        </w:rPr>
      </w:pPr>
    </w:p>
    <w:p w14:paraId="30004509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4.1. Стороны освобождаются от ответственности за неисполнение или ненадлежащее исполнение обязательств по Соглашению,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 xml:space="preserve">и другие природные стихийные бедствия, а также издания актов государственных органов. </w:t>
      </w:r>
    </w:p>
    <w:p w14:paraId="15653E7E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4.2. Сторона, не исполняющая обязательства по Соглашению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обязательств. </w:t>
      </w:r>
    </w:p>
    <w:p w14:paraId="681B218B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4.3. Если обстоятельства непреодолимой силы действуют на протяжении 3 (трех) последовательных месяцев, любая из Сторон может направить письменное уведомление о возможности расторжения Соглашения другой Стороне.</w:t>
      </w:r>
    </w:p>
    <w:p w14:paraId="73E2AD0E" w14:textId="77777777" w:rsidR="002F4886" w:rsidRPr="00A32CC0" w:rsidRDefault="002F4886" w:rsidP="002F4886">
      <w:pPr>
        <w:ind w:firstLine="720"/>
        <w:contextualSpacing/>
        <w:rPr>
          <w:sz w:val="28"/>
          <w:szCs w:val="28"/>
        </w:rPr>
      </w:pPr>
    </w:p>
    <w:p w14:paraId="5A15F0F0" w14:textId="77777777" w:rsidR="002F4886" w:rsidRDefault="002F4886" w:rsidP="002F4886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Pr="00A32CC0">
        <w:rPr>
          <w:sz w:val="28"/>
          <w:szCs w:val="28"/>
        </w:rPr>
        <w:t>РАЗРЕШЕНИЕ СПОРОВ</w:t>
      </w:r>
    </w:p>
    <w:p w14:paraId="16C914F6" w14:textId="77777777" w:rsidR="002F4886" w:rsidRPr="00A32CC0" w:rsidRDefault="002F4886" w:rsidP="002F4886">
      <w:pPr>
        <w:pStyle w:val="a4"/>
        <w:rPr>
          <w:sz w:val="28"/>
          <w:szCs w:val="28"/>
        </w:rPr>
      </w:pPr>
    </w:p>
    <w:p w14:paraId="3B35D8D1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5.1. Досудебный (претензионный) порядок урегулирования спора является обязательным для Сторон, а в случае недостижения согласия споры подлежат рассмотрению в суде по месту нахождения Цессионария.</w:t>
      </w:r>
    </w:p>
    <w:p w14:paraId="1BCB8D4A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5.2. Претензии Сторон должны быть оформлены в письменном виде, подписаны уполномоченными лицами и направлены другой Стороне по почте заказным письмом с уведомлением о вручении либо вручены нарочно.</w:t>
      </w:r>
    </w:p>
    <w:p w14:paraId="6AF80EAC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5.3. Срок рассмотрения претензии составляет тридцать</w:t>
      </w:r>
      <w:r>
        <w:rPr>
          <w:sz w:val="28"/>
          <w:szCs w:val="28"/>
        </w:rPr>
        <w:t xml:space="preserve"> календарных</w:t>
      </w:r>
      <w:r w:rsidRPr="00A32CC0">
        <w:rPr>
          <w:sz w:val="28"/>
          <w:szCs w:val="28"/>
        </w:rPr>
        <w:t xml:space="preserve"> дней.</w:t>
      </w:r>
    </w:p>
    <w:p w14:paraId="4957BE91" w14:textId="77777777" w:rsidR="002F4886" w:rsidRPr="00A32CC0" w:rsidRDefault="002F4886" w:rsidP="002F4886">
      <w:pPr>
        <w:contextualSpacing/>
        <w:rPr>
          <w:sz w:val="28"/>
          <w:szCs w:val="28"/>
        </w:rPr>
      </w:pPr>
    </w:p>
    <w:p w14:paraId="463691AC" w14:textId="77777777" w:rsidR="002F4886" w:rsidRPr="00887722" w:rsidRDefault="002F4886" w:rsidP="002F4886">
      <w:pPr>
        <w:jc w:val="center"/>
        <w:rPr>
          <w:sz w:val="28"/>
          <w:szCs w:val="28"/>
        </w:rPr>
      </w:pPr>
      <w:r>
        <w:rPr>
          <w:sz w:val="28"/>
          <w:szCs w:val="28"/>
        </w:rPr>
        <w:t>6. </w:t>
      </w:r>
      <w:r w:rsidRPr="00887722">
        <w:rPr>
          <w:sz w:val="28"/>
          <w:szCs w:val="28"/>
        </w:rPr>
        <w:t>ЗАКЛЮЧИТЕЛЬНЫЕ ПОЛОЖЕНИЯ</w:t>
      </w:r>
    </w:p>
    <w:p w14:paraId="367F5AE3" w14:textId="77777777" w:rsidR="002F4886" w:rsidRPr="000B0569" w:rsidRDefault="002F4886" w:rsidP="002F4886">
      <w:pPr>
        <w:pStyle w:val="a4"/>
        <w:rPr>
          <w:sz w:val="28"/>
          <w:szCs w:val="28"/>
        </w:rPr>
      </w:pPr>
    </w:p>
    <w:p w14:paraId="4ECE836A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6.1. </w:t>
      </w:r>
      <w:r w:rsidRPr="00A32CC0">
        <w:rPr>
          <w:spacing w:val="-2"/>
          <w:sz w:val="28"/>
          <w:szCs w:val="28"/>
        </w:rPr>
        <w:t>Соглашение содержит исчерпывающий перечень договорённостей Сторон относительно его условий, подразумевающихся Сторонами как</w:t>
      </w:r>
      <w:r w:rsidRPr="00A32CC0">
        <w:rPr>
          <w:sz w:val="28"/>
          <w:szCs w:val="28"/>
        </w:rPr>
        <w:t xml:space="preserve"> необходимые. </w:t>
      </w:r>
    </w:p>
    <w:p w14:paraId="63946840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6.2. Цедент подтверждает:</w:t>
      </w:r>
    </w:p>
    <w:p w14:paraId="4F704AEC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6.2.1. Действительность и наличие уступаемых прав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r w:rsidRPr="00A32CC0">
        <w:rPr>
          <w:sz w:val="28"/>
          <w:szCs w:val="28"/>
        </w:rPr>
        <w:t xml:space="preserve"> условиями пункта 1.2 Соглашения. </w:t>
      </w:r>
    </w:p>
    <w:p w14:paraId="496E467F" w14:textId="77777777" w:rsidR="009F55A4" w:rsidRDefault="002F4886" w:rsidP="002F4886">
      <w:pPr>
        <w:ind w:firstLine="720"/>
        <w:contextualSpacing/>
        <w:jc w:val="both"/>
        <w:rPr>
          <w:sz w:val="28"/>
          <w:szCs w:val="28"/>
        </w:rPr>
        <w:sectPr w:rsidR="009F55A4" w:rsidSect="004D1AAF">
          <w:footerReference w:type="default" r:id="rId7"/>
          <w:pgSz w:w="11906" w:h="16838"/>
          <w:pgMar w:top="1134" w:right="850" w:bottom="1134" w:left="1560" w:header="708" w:footer="416" w:gutter="0"/>
          <w:cols w:space="708"/>
          <w:docGrid w:linePitch="360"/>
        </w:sectPr>
      </w:pPr>
      <w:r w:rsidRPr="00A32CC0">
        <w:rPr>
          <w:sz w:val="28"/>
          <w:szCs w:val="28"/>
        </w:rPr>
        <w:t xml:space="preserve">6.2.2. Свое полное право на распоряжение правом требования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к Должнику.</w:t>
      </w:r>
    </w:p>
    <w:p w14:paraId="1FB6CCEA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lastRenderedPageBreak/>
        <w:t xml:space="preserve">6.2.3.  Что уступаемое право требования свободно от каких-либо обязательств как со стороны самого Цедента, так и со стороны третьих лиц, </w:t>
      </w:r>
      <w:r>
        <w:rPr>
          <w:sz w:val="28"/>
          <w:szCs w:val="28"/>
        </w:rPr>
        <w:br/>
      </w:r>
      <w:r w:rsidRPr="00A32CC0">
        <w:rPr>
          <w:sz w:val="28"/>
          <w:szCs w:val="28"/>
        </w:rPr>
        <w:t>в залоге, под арестом, запрещением не состоит.</w:t>
      </w:r>
    </w:p>
    <w:p w14:paraId="42DFE14F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6.3. Все последующие изменения и дополнения к Соглашению будут иметь силу только в том случае, если они будут оформлены в письменном виде и подписаны уполномоченными представителями Сторон.</w:t>
      </w:r>
    </w:p>
    <w:p w14:paraId="21D3654C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6.4. Соглашение может быть расторгнуто по инициативе сторон.</w:t>
      </w:r>
    </w:p>
    <w:p w14:paraId="45E1E708" w14:textId="77777777" w:rsidR="002F4886" w:rsidRPr="00A32CC0" w:rsidRDefault="002F4886" w:rsidP="002F4886">
      <w:pPr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>6.5. Срок действия Соглашения устанавливается с момента его подписания Сторонами и действует до полного исполнения ими принятых на себя обязательств.</w:t>
      </w:r>
    </w:p>
    <w:p w14:paraId="0668F042" w14:textId="77777777" w:rsidR="002F4886" w:rsidRPr="00A32CC0" w:rsidRDefault="002F4886" w:rsidP="002F488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32CC0">
        <w:rPr>
          <w:sz w:val="28"/>
          <w:szCs w:val="28"/>
        </w:rPr>
        <w:t xml:space="preserve">6.6. Соглашение составлено в двух </w:t>
      </w:r>
      <w:r>
        <w:rPr>
          <w:sz w:val="28"/>
          <w:szCs w:val="28"/>
        </w:rPr>
        <w:t>идентичных</w:t>
      </w:r>
      <w:r w:rsidRPr="00A32CC0">
        <w:rPr>
          <w:sz w:val="28"/>
          <w:szCs w:val="28"/>
        </w:rPr>
        <w:t xml:space="preserve"> экземплярах, по одному экземпляру для каждой из Сторон.</w:t>
      </w:r>
    </w:p>
    <w:p w14:paraId="02D5B8FF" w14:textId="77777777" w:rsidR="002F4886" w:rsidRPr="00A32CC0" w:rsidRDefault="002F4886" w:rsidP="002F4886">
      <w:pPr>
        <w:widowControl w:val="0"/>
        <w:ind w:firstLine="720"/>
        <w:contextualSpacing/>
        <w:rPr>
          <w:sz w:val="28"/>
          <w:szCs w:val="28"/>
        </w:rPr>
      </w:pPr>
    </w:p>
    <w:p w14:paraId="5C26B7C5" w14:textId="77777777" w:rsidR="002F4886" w:rsidRPr="00A32CC0" w:rsidRDefault="002F4886" w:rsidP="002F4886">
      <w:pPr>
        <w:pStyle w:val="a4"/>
        <w:widowControl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7. </w:t>
      </w:r>
      <w:r w:rsidRPr="00A32CC0">
        <w:rPr>
          <w:sz w:val="28"/>
          <w:szCs w:val="28"/>
        </w:rPr>
        <w:t>РЕКВИЗИТЫ И ПОДПИСИ СТОРОН</w:t>
      </w:r>
    </w:p>
    <w:p w14:paraId="5464F60E" w14:textId="77777777" w:rsidR="002F4886" w:rsidRPr="00A32CC0" w:rsidRDefault="002F4886" w:rsidP="002F4886">
      <w:pPr>
        <w:pStyle w:val="a4"/>
        <w:widowControl w:val="0"/>
        <w:rPr>
          <w:sz w:val="28"/>
          <w:szCs w:val="28"/>
        </w:rPr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4579"/>
        <w:gridCol w:w="5274"/>
      </w:tblGrid>
      <w:tr w:rsidR="002F4886" w:rsidRPr="00A32CC0" w14:paraId="132CDF60" w14:textId="77777777" w:rsidTr="00572A89">
        <w:trPr>
          <w:trHeight w:val="3787"/>
        </w:trPr>
        <w:tc>
          <w:tcPr>
            <w:tcW w:w="4579" w:type="dxa"/>
            <w:shd w:val="clear" w:color="auto" w:fill="auto"/>
          </w:tcPr>
          <w:p w14:paraId="404060BC" w14:textId="77777777" w:rsidR="002F4886" w:rsidRPr="00A32CC0" w:rsidRDefault="002F4886" w:rsidP="00572A89">
            <w:pPr>
              <w:pStyle w:val="ConsPlusNonformat"/>
              <w:ind w:left="-10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ЦЕДЕНТ</w:t>
            </w:r>
          </w:p>
          <w:p w14:paraId="00CBEA7C" w14:textId="77777777" w:rsidR="002F4886" w:rsidRPr="00A32CC0" w:rsidRDefault="002F4886" w:rsidP="00572A89">
            <w:pPr>
              <w:pStyle w:val="ConsPlusNonformat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56E3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__________ (Ф.И.О.) __________</w:t>
            </w:r>
          </w:p>
          <w:p w14:paraId="5DE51303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</w:p>
          <w:p w14:paraId="3817498C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Паспорт РФ: серия________ № ___</w:t>
            </w:r>
          </w:p>
          <w:p w14:paraId="706D4DC8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Выдан _______________________</w:t>
            </w:r>
          </w:p>
          <w:p w14:paraId="2C4DEE43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 xml:space="preserve">Дата выдачи _________ </w:t>
            </w:r>
          </w:p>
          <w:p w14:paraId="44BA5CE0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Код подразделения ____________</w:t>
            </w:r>
          </w:p>
          <w:p w14:paraId="3C89E3BA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Зарегистрирован: ______________</w:t>
            </w:r>
          </w:p>
          <w:p w14:paraId="10F2350F" w14:textId="77777777" w:rsidR="002F4886" w:rsidRPr="00A32CC0" w:rsidRDefault="002F4886" w:rsidP="00572A8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______________________________</w:t>
            </w:r>
          </w:p>
          <w:p w14:paraId="36EA35CD" w14:textId="77777777" w:rsidR="002F4886" w:rsidRDefault="002F4886" w:rsidP="00572A8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521EB989" w14:textId="77777777" w:rsidR="002F4886" w:rsidRDefault="002F4886" w:rsidP="00572A89">
            <w:pPr>
              <w:contextualSpacing/>
              <w:rPr>
                <w:sz w:val="28"/>
                <w:szCs w:val="28"/>
              </w:rPr>
            </w:pPr>
          </w:p>
          <w:p w14:paraId="7FC0A238" w14:textId="77777777" w:rsidR="002F4886" w:rsidRPr="00606991" w:rsidRDefault="002F4886" w:rsidP="00572A89">
            <w:pPr>
              <w:contextualSpacing/>
              <w:rPr>
                <w:sz w:val="28"/>
                <w:szCs w:val="28"/>
              </w:rPr>
            </w:pPr>
          </w:p>
          <w:p w14:paraId="1C1C3C4D" w14:textId="77777777" w:rsidR="002F4886" w:rsidRPr="00A32CC0" w:rsidRDefault="002F4886" w:rsidP="00572A89">
            <w:pPr>
              <w:pStyle w:val="21"/>
              <w:contextualSpacing/>
              <w:rPr>
                <w:sz w:val="28"/>
                <w:szCs w:val="28"/>
              </w:rPr>
            </w:pPr>
          </w:p>
          <w:p w14:paraId="0242167D" w14:textId="77777777" w:rsidR="002F4886" w:rsidRPr="00A32CC0" w:rsidRDefault="002F4886" w:rsidP="00572A89">
            <w:pPr>
              <w:pStyle w:val="21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______________ / ____________ /</w:t>
            </w:r>
          </w:p>
        </w:tc>
        <w:tc>
          <w:tcPr>
            <w:tcW w:w="5274" w:type="dxa"/>
            <w:shd w:val="clear" w:color="auto" w:fill="auto"/>
          </w:tcPr>
          <w:p w14:paraId="3C657BF2" w14:textId="77777777" w:rsidR="002F4886" w:rsidRPr="00A32CC0" w:rsidRDefault="002F4886" w:rsidP="00572A89">
            <w:pPr>
              <w:pStyle w:val="ConsPlusNonformat"/>
              <w:widowControl/>
              <w:ind w:firstLine="8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2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ЦЕССИОНАРИЙ</w:t>
            </w:r>
          </w:p>
          <w:p w14:paraId="1C50D826" w14:textId="77777777" w:rsidR="002F4886" w:rsidRPr="00A32CC0" w:rsidRDefault="002F4886" w:rsidP="00572A89">
            <w:pPr>
              <w:pStyle w:val="ConsPlu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80DD21" w14:textId="77777777" w:rsidR="002F4886" w:rsidRPr="00A32CC0" w:rsidRDefault="002F4886" w:rsidP="00572A89">
            <w:pPr>
              <w:contextualSpacing/>
              <w:rPr>
                <w:b/>
                <w:sz w:val="28"/>
                <w:szCs w:val="28"/>
              </w:rPr>
            </w:pPr>
            <w:r w:rsidRPr="00A32CC0">
              <w:rPr>
                <w:b/>
                <w:sz w:val="28"/>
                <w:szCs w:val="28"/>
              </w:rPr>
              <w:t>НКО «КР фонд защиты прав граждан-участников долевого строительства»</w:t>
            </w:r>
          </w:p>
          <w:p w14:paraId="3EB02516" w14:textId="77777777" w:rsidR="002F4886" w:rsidRPr="00A32CC0" w:rsidRDefault="002F4886" w:rsidP="00572A89">
            <w:pPr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Юридический адрес: </w:t>
            </w:r>
            <w:r w:rsidRPr="00A32CC0">
              <w:rPr>
                <w:sz w:val="28"/>
                <w:szCs w:val="28"/>
              </w:rPr>
              <w:t>___________</w:t>
            </w:r>
          </w:p>
          <w:p w14:paraId="068B9EA1" w14:textId="77777777" w:rsidR="002F4886" w:rsidRPr="00A32CC0" w:rsidRDefault="002F4886" w:rsidP="00572A89">
            <w:pPr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______________________________</w:t>
            </w:r>
          </w:p>
          <w:p w14:paraId="35512D9A" w14:textId="77777777" w:rsidR="002F4886" w:rsidRPr="00A32CC0" w:rsidRDefault="002F4886" w:rsidP="00572A89">
            <w:pPr>
              <w:pStyle w:val="a7"/>
              <w:contextualSpacing/>
              <w:rPr>
                <w:sz w:val="28"/>
                <w:szCs w:val="28"/>
                <w:highlight w:val="white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ИНН </w:t>
            </w:r>
            <w:r w:rsidRPr="00A32CC0">
              <w:rPr>
                <w:sz w:val="28"/>
                <w:szCs w:val="28"/>
              </w:rPr>
              <w:t>9102260621,</w:t>
            </w:r>
            <w:r w:rsidRPr="00A32CC0">
              <w:rPr>
                <w:sz w:val="28"/>
                <w:szCs w:val="28"/>
                <w:shd w:val="clear" w:color="auto" w:fill="FFFFFF"/>
              </w:rPr>
              <w:t xml:space="preserve"> КПП </w:t>
            </w:r>
            <w:r w:rsidRPr="00A32CC0">
              <w:rPr>
                <w:sz w:val="28"/>
                <w:szCs w:val="28"/>
              </w:rPr>
              <w:t>910201001</w:t>
            </w:r>
          </w:p>
          <w:p w14:paraId="064F3FBF" w14:textId="77777777" w:rsidR="002F4886" w:rsidRPr="00A32CC0" w:rsidRDefault="002F4886" w:rsidP="00572A89">
            <w:pPr>
              <w:pStyle w:val="a7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ОГРН </w:t>
            </w:r>
            <w:r w:rsidRPr="00A32CC0">
              <w:rPr>
                <w:sz w:val="28"/>
                <w:szCs w:val="28"/>
              </w:rPr>
              <w:t>1199112019083</w:t>
            </w:r>
          </w:p>
          <w:p w14:paraId="294D2ADA" w14:textId="77777777" w:rsidR="002F4886" w:rsidRPr="00A32CC0" w:rsidRDefault="002F4886" w:rsidP="00572A89">
            <w:pPr>
              <w:pStyle w:val="a7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  <w:shd w:val="clear" w:color="auto" w:fill="FFFFFF"/>
              </w:rPr>
              <w:t xml:space="preserve">р/с </w:t>
            </w:r>
            <w:r w:rsidRPr="00A32CC0">
              <w:rPr>
                <w:sz w:val="28"/>
                <w:szCs w:val="28"/>
              </w:rPr>
              <w:t>40703810740480002733</w:t>
            </w:r>
          </w:p>
          <w:p w14:paraId="1071A3F9" w14:textId="77777777" w:rsidR="002F4886" w:rsidRPr="00A32CC0" w:rsidRDefault="002F4886" w:rsidP="00572A8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р/с 30101810335100000607</w:t>
            </w:r>
          </w:p>
          <w:p w14:paraId="72AC3277" w14:textId="77777777" w:rsidR="002F4886" w:rsidRPr="00A32CC0" w:rsidRDefault="002F4886" w:rsidP="00572A89">
            <w:pPr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в РНКБ Банк (ПАО) г. Симферополь</w:t>
            </w:r>
          </w:p>
          <w:p w14:paraId="5318E31C" w14:textId="77777777" w:rsidR="002F4886" w:rsidRPr="00A32CC0" w:rsidRDefault="002F4886" w:rsidP="00572A89">
            <w:pPr>
              <w:pStyle w:val="21"/>
              <w:contextualSpacing/>
              <w:rPr>
                <w:sz w:val="28"/>
                <w:szCs w:val="28"/>
              </w:rPr>
            </w:pPr>
            <w:r w:rsidRPr="00A32CC0">
              <w:rPr>
                <w:sz w:val="28"/>
                <w:szCs w:val="28"/>
              </w:rPr>
              <w:t>БИК 043510607</w:t>
            </w:r>
          </w:p>
          <w:p w14:paraId="7CCD87F4" w14:textId="77777777" w:rsidR="002F4886" w:rsidRPr="00A32CC0" w:rsidRDefault="002F4886" w:rsidP="00572A8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59339" w14:textId="059CE3C1" w:rsidR="002F4886" w:rsidRPr="00A32CC0" w:rsidRDefault="00562419" w:rsidP="00572A8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494DEE03" w14:textId="77777777" w:rsidR="002F4886" w:rsidRPr="00A32CC0" w:rsidRDefault="002F4886" w:rsidP="00572A8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 xml:space="preserve">_______________ / </w:t>
            </w:r>
            <w:r w:rsidRPr="00A32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 </w:t>
            </w: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DB0D01E" w14:textId="77777777" w:rsidR="002F4886" w:rsidRPr="00A32CC0" w:rsidRDefault="002F4886" w:rsidP="00572A8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CC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2"/>
    </w:tbl>
    <w:p w14:paraId="10B2BB76" w14:textId="7F0BAF42" w:rsidR="00CD0C86" w:rsidRPr="002F4886" w:rsidRDefault="00CD0C86" w:rsidP="002F4886">
      <w:pPr>
        <w:rPr>
          <w:sz w:val="28"/>
          <w:szCs w:val="28"/>
        </w:rPr>
      </w:pPr>
    </w:p>
    <w:sectPr w:rsidR="00CD0C86" w:rsidRPr="002F4886" w:rsidSect="004D1AAF">
      <w:footerReference w:type="default" r:id="rId8"/>
      <w:pgSz w:w="11906" w:h="16838"/>
      <w:pgMar w:top="1134" w:right="850" w:bottom="1134" w:left="156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DA5D" w14:textId="77777777" w:rsidR="003E6FC8" w:rsidRDefault="003E6FC8" w:rsidP="004D1AAF">
      <w:r>
        <w:separator/>
      </w:r>
    </w:p>
  </w:endnote>
  <w:endnote w:type="continuationSeparator" w:id="0">
    <w:p w14:paraId="6E536172" w14:textId="77777777" w:rsidR="003E6FC8" w:rsidRDefault="003E6FC8" w:rsidP="004D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6"/>
      <w:gridCol w:w="4752"/>
    </w:tblGrid>
    <w:tr w:rsidR="004D1AAF" w14:paraId="67877232" w14:textId="77777777" w:rsidTr="004D1AAF">
      <w:tc>
        <w:tcPr>
          <w:tcW w:w="5032" w:type="dxa"/>
        </w:tcPr>
        <w:p w14:paraId="190F5307" w14:textId="4A1676FB" w:rsidR="004D1AAF" w:rsidRPr="003B4D7C" w:rsidRDefault="00970299" w:rsidP="004D1AAF">
          <w:pPr>
            <w:pStyle w:val="aa"/>
            <w:rPr>
              <w:szCs w:val="24"/>
            </w:rPr>
          </w:pPr>
          <w:r w:rsidRPr="003B4D7C">
            <w:rPr>
              <w:szCs w:val="24"/>
            </w:rPr>
            <w:t xml:space="preserve">Цедент </w:t>
          </w:r>
          <w:r w:rsidR="004D1AAF" w:rsidRPr="003B4D7C">
            <w:rPr>
              <w:szCs w:val="24"/>
            </w:rPr>
            <w:t>__________________</w:t>
          </w:r>
        </w:p>
      </w:tc>
      <w:tc>
        <w:tcPr>
          <w:tcW w:w="4890" w:type="dxa"/>
        </w:tcPr>
        <w:p w14:paraId="7BF0FF84" w14:textId="19220B41" w:rsidR="004D1AAF" w:rsidRPr="003B4D7C" w:rsidRDefault="00970299" w:rsidP="004D1AAF">
          <w:pPr>
            <w:pStyle w:val="aa"/>
            <w:tabs>
              <w:tab w:val="clear" w:pos="4677"/>
            </w:tabs>
            <w:ind w:right="-120"/>
            <w:jc w:val="right"/>
            <w:rPr>
              <w:szCs w:val="24"/>
            </w:rPr>
          </w:pPr>
          <w:r w:rsidRPr="003B4D7C">
            <w:rPr>
              <w:szCs w:val="24"/>
            </w:rPr>
            <w:t xml:space="preserve">Цессионарий </w:t>
          </w:r>
          <w:r w:rsidR="004D1AAF" w:rsidRPr="003B4D7C">
            <w:rPr>
              <w:szCs w:val="24"/>
            </w:rPr>
            <w:t>__________________</w:t>
          </w:r>
        </w:p>
      </w:tc>
    </w:tr>
  </w:tbl>
  <w:p w14:paraId="746D6A53" w14:textId="3BC47C86" w:rsidR="004D1AAF" w:rsidRDefault="004D1AAF" w:rsidP="004D1A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35FB" w14:textId="77777777" w:rsidR="009F55A4" w:rsidRDefault="009F55A4" w:rsidP="004D1A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7D76" w14:textId="77777777" w:rsidR="003E6FC8" w:rsidRDefault="003E6FC8" w:rsidP="004D1AAF">
      <w:r>
        <w:separator/>
      </w:r>
    </w:p>
  </w:footnote>
  <w:footnote w:type="continuationSeparator" w:id="0">
    <w:p w14:paraId="1ACDD132" w14:textId="77777777" w:rsidR="003E6FC8" w:rsidRDefault="003E6FC8" w:rsidP="004D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07E7A"/>
    <w:rsid w:val="000D12AE"/>
    <w:rsid w:val="000F062F"/>
    <w:rsid w:val="002F4886"/>
    <w:rsid w:val="003051E5"/>
    <w:rsid w:val="003E6FC8"/>
    <w:rsid w:val="004D1AAF"/>
    <w:rsid w:val="00517255"/>
    <w:rsid w:val="00562419"/>
    <w:rsid w:val="005A3694"/>
    <w:rsid w:val="007276AF"/>
    <w:rsid w:val="007D254E"/>
    <w:rsid w:val="00970299"/>
    <w:rsid w:val="009F55A4"/>
    <w:rsid w:val="00B814DB"/>
    <w:rsid w:val="00CA4952"/>
    <w:rsid w:val="00CD0C86"/>
    <w:rsid w:val="00D36E80"/>
    <w:rsid w:val="00DD69B0"/>
    <w:rsid w:val="00E004E9"/>
    <w:rsid w:val="00EC7F82"/>
    <w:rsid w:val="00E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C5675"/>
  <w15:chartTrackingRefBased/>
  <w15:docId w15:val="{9B6A55ED-D991-42B8-88DD-A798015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4886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4886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4886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4886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 w:cs="Times New Roman"/>
      <w:bCs/>
      <w:i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4886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F4886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 w:cs="Times New Roman"/>
      <w:i/>
      <w:iCs/>
      <w:color w:val="243F60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F4886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 w:cs="Times New Roman"/>
      <w:i/>
      <w:iCs/>
      <w:color w:val="404040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F4886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F4886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88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88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8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88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88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88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88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88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88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2F4886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2F488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2F4886"/>
    <w:pPr>
      <w:keepNext/>
      <w:keepLines/>
      <w:spacing w:before="120" w:after="300"/>
      <w:contextualSpacing/>
      <w:jc w:val="center"/>
      <w:outlineLvl w:val="0"/>
    </w:pPr>
    <w:rPr>
      <w:rFonts w:eastAsia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6">
    <w:name w:val="Заголовок Знак"/>
    <w:aliases w:val="Текст сноски Знак Знак"/>
    <w:basedOn w:val="a0"/>
    <w:link w:val="a5"/>
    <w:uiPriority w:val="10"/>
    <w:rsid w:val="002F488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7">
    <w:name w:val="No Spacing"/>
    <w:uiPriority w:val="1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qFormat/>
    <w:rsid w:val="002F488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Cs w:val="20"/>
      <w:lang w:eastAsia="ar-SA"/>
    </w:rPr>
  </w:style>
  <w:style w:type="paragraph" w:customStyle="1" w:styleId="21">
    <w:name w:val="Обычный2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D1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AA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D1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A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12</cp:revision>
  <dcterms:created xsi:type="dcterms:W3CDTF">2020-10-29T08:27:00Z</dcterms:created>
  <dcterms:modified xsi:type="dcterms:W3CDTF">2021-04-16T13:04:00Z</dcterms:modified>
</cp:coreProperties>
</file>